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3EE" w:rsidRDefault="00A143EE" w:rsidP="00237697">
      <w:pPr>
        <w:widowControl/>
        <w:spacing w:line="300" w:lineRule="exact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A143EE">
        <w:rPr>
          <w:rFonts w:ascii="宋体" w:eastAsia="宋体" w:hAnsi="宋体" w:cs="宋体"/>
          <w:b/>
          <w:bCs/>
          <w:kern w:val="0"/>
          <w:sz w:val="24"/>
          <w:szCs w:val="24"/>
        </w:rPr>
        <w:t>Monday, 26 December 2016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 </w:t>
      </w:r>
      <w:r w:rsidRPr="00A143EE">
        <w:rPr>
          <w:rFonts w:ascii="宋体" w:eastAsia="宋体" w:hAnsi="宋体" w:cs="宋体"/>
          <w:b/>
          <w:bCs/>
          <w:kern w:val="0"/>
          <w:sz w:val="27"/>
          <w:szCs w:val="27"/>
        </w:rPr>
        <w:t>FSC发布修订的产销监管链标准</w:t>
      </w:r>
    </w:p>
    <w:p w:rsidR="00A143EE" w:rsidRPr="00A143EE" w:rsidRDefault="00A143EE" w:rsidP="00237697">
      <w:pPr>
        <w:widowControl/>
        <w:spacing w:line="300" w:lineRule="exact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A143EE">
        <w:rPr>
          <w:rFonts w:ascii="宋体" w:eastAsia="宋体" w:hAnsi="宋体" w:cs="宋体"/>
          <w:b/>
          <w:bCs/>
          <w:kern w:val="0"/>
          <w:sz w:val="27"/>
          <w:szCs w:val="27"/>
        </w:rPr>
        <w:t>2017年1月1日，FSC董事会批准了修订的产销监管链标准FSC-STD-40-004 V3-0 和 FSC-STD-20-011V4-0。修订的标准将于2017年4月1日正式生效。</w:t>
      </w:r>
    </w:p>
    <w:p w:rsidR="00A143EE" w:rsidRPr="00A143EE" w:rsidRDefault="0037373C" w:rsidP="00237697">
      <w:pPr>
        <w:widowControl/>
        <w:spacing w:line="3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7373C">
        <w:rPr>
          <w:rFonts w:ascii="宋体" w:eastAsia="宋体" w:hAnsi="宋体" w:cs="宋体"/>
          <w:kern w:val="0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A772A0" w:rsidRDefault="00A143EE" w:rsidP="00237697">
      <w:pPr>
        <w:widowControl/>
        <w:spacing w:line="3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143EE">
        <w:rPr>
          <w:rFonts w:ascii="宋体" w:eastAsia="宋体" w:hAnsi="宋体" w:cs="宋体"/>
          <w:kern w:val="0"/>
          <w:sz w:val="24"/>
          <w:szCs w:val="24"/>
        </w:rPr>
        <w:t>两个修订的标准分别是：</w:t>
      </w:r>
      <w:r w:rsidRPr="00A143EE">
        <w:rPr>
          <w:rFonts w:ascii="宋体" w:eastAsia="宋体" w:hAnsi="宋体" w:cs="宋体"/>
          <w:kern w:val="0"/>
          <w:sz w:val="24"/>
          <w:szCs w:val="24"/>
        </w:rPr>
        <w:br/>
        <w:t>· FSC-STD-40-004 V3-0 产销监管链认证标准（适用于对FSC认证产品进行加工和贸易的组织）</w:t>
      </w:r>
      <w:r w:rsidRPr="00A143EE">
        <w:rPr>
          <w:rFonts w:ascii="宋体" w:eastAsia="宋体" w:hAnsi="宋体" w:cs="宋体"/>
          <w:kern w:val="0"/>
          <w:sz w:val="24"/>
          <w:szCs w:val="24"/>
        </w:rPr>
        <w:br/>
        <w:t>· FSC-STD-20-011 V4-0 产销监管链评估标准（适用于依据FSC-STD-40-004对组织进行评估的认证机构）</w:t>
      </w:r>
      <w:r w:rsidRPr="00A143EE">
        <w:rPr>
          <w:rFonts w:ascii="宋体" w:eastAsia="宋体" w:hAnsi="宋体" w:cs="宋体"/>
          <w:kern w:val="0"/>
          <w:sz w:val="24"/>
          <w:szCs w:val="24"/>
        </w:rPr>
        <w:br/>
      </w:r>
      <w:r w:rsidRPr="00A143EE">
        <w:rPr>
          <w:rFonts w:ascii="宋体" w:eastAsia="宋体" w:hAnsi="宋体" w:cs="宋体"/>
          <w:kern w:val="0"/>
          <w:sz w:val="24"/>
          <w:szCs w:val="24"/>
        </w:rPr>
        <w:br/>
        <w:t>修订的主要目的是简化和捋顺产销监管链认证。标准中对主要概念进行澄清的例子，表格，图示等要求都被简化。</w:t>
      </w:r>
      <w:r w:rsidRPr="00A143EE">
        <w:rPr>
          <w:rFonts w:ascii="宋体" w:eastAsia="宋体" w:hAnsi="宋体" w:cs="宋体"/>
          <w:kern w:val="0"/>
          <w:sz w:val="24"/>
          <w:szCs w:val="24"/>
        </w:rPr>
        <w:br/>
      </w:r>
      <w:r w:rsidRPr="00A143EE">
        <w:rPr>
          <w:rFonts w:ascii="宋体" w:eastAsia="宋体" w:hAnsi="宋体" w:cs="宋体"/>
          <w:kern w:val="0"/>
          <w:sz w:val="24"/>
          <w:szCs w:val="24"/>
        </w:rPr>
        <w:br/>
        <w:t>内容的变化</w:t>
      </w:r>
      <w:r w:rsidRPr="00A143EE">
        <w:rPr>
          <w:rFonts w:ascii="宋体" w:eastAsia="宋体" w:hAnsi="宋体" w:cs="宋体"/>
          <w:kern w:val="0"/>
          <w:sz w:val="24"/>
          <w:szCs w:val="24"/>
        </w:rPr>
        <w:br/>
      </w:r>
      <w:r w:rsidRPr="00A143EE">
        <w:rPr>
          <w:rFonts w:ascii="宋体" w:eastAsia="宋体" w:hAnsi="宋体" w:cs="宋体"/>
          <w:kern w:val="0"/>
          <w:sz w:val="24"/>
          <w:szCs w:val="24"/>
        </w:rPr>
        <w:br/>
        <w:t>主要内容的变化如下：</w:t>
      </w:r>
      <w:r w:rsidRPr="00A143EE">
        <w:rPr>
          <w:rFonts w:ascii="宋体" w:eastAsia="宋体" w:hAnsi="宋体" w:cs="宋体"/>
          <w:kern w:val="0"/>
          <w:sz w:val="24"/>
          <w:szCs w:val="24"/>
        </w:rPr>
        <w:br/>
      </w:r>
      <w:r w:rsidRPr="00A143EE">
        <w:rPr>
          <w:rFonts w:ascii="宋体" w:eastAsia="宋体" w:hAnsi="宋体" w:cs="宋体"/>
          <w:kern w:val="0"/>
          <w:sz w:val="24"/>
          <w:szCs w:val="24"/>
        </w:rPr>
        <w:br/>
        <w:t>· 新增交易验证要求：[/b]增加了一个关于交易的条款，组织应按照认证机构的要求提供FSC交易数据的记录，支持认证机构和ASI进行交易验证。FSC会在2017年第一季度发布操作细则。</w:t>
      </w:r>
      <w:r w:rsidRPr="00A143EE">
        <w:rPr>
          <w:rFonts w:ascii="宋体" w:eastAsia="宋体" w:hAnsi="宋体" w:cs="宋体"/>
          <w:kern w:val="0"/>
          <w:sz w:val="24"/>
          <w:szCs w:val="24"/>
        </w:rPr>
        <w:br/>
      </w:r>
      <w:r w:rsidRPr="00A143EE">
        <w:rPr>
          <w:rFonts w:ascii="宋体" w:eastAsia="宋体" w:hAnsi="宋体" w:cs="宋体"/>
          <w:kern w:val="0"/>
          <w:sz w:val="24"/>
          <w:szCs w:val="24"/>
        </w:rPr>
        <w:br/>
        <w:t xml:space="preserve">· </w:t>
      </w:r>
      <w:r w:rsidRPr="00A143EE">
        <w:rPr>
          <w:rFonts w:ascii="宋体" w:eastAsia="宋体" w:hAnsi="宋体" w:cs="宋体"/>
          <w:b/>
          <w:bCs/>
          <w:kern w:val="0"/>
          <w:sz w:val="24"/>
          <w:szCs w:val="24"/>
        </w:rPr>
        <w:t>特定条件下（ “跨地点方法”），允许在多地点水平上使用百分比体系和信用体系：</w:t>
      </w:r>
      <w:r w:rsidRPr="00A143EE">
        <w:rPr>
          <w:rFonts w:ascii="宋体" w:eastAsia="宋体" w:hAnsi="宋体" w:cs="宋体"/>
          <w:kern w:val="0"/>
          <w:sz w:val="24"/>
          <w:szCs w:val="24"/>
        </w:rPr>
        <w:t>FSC会监测这些要求的实施情况并在两年后进行再评估。</w:t>
      </w:r>
      <w:r w:rsidRPr="00A143EE">
        <w:rPr>
          <w:rFonts w:ascii="宋体" w:eastAsia="宋体" w:hAnsi="宋体" w:cs="宋体"/>
          <w:kern w:val="0"/>
          <w:sz w:val="24"/>
          <w:szCs w:val="24"/>
        </w:rPr>
        <w:br/>
      </w:r>
      <w:r w:rsidRPr="00A143EE">
        <w:rPr>
          <w:rFonts w:ascii="宋体" w:eastAsia="宋体" w:hAnsi="宋体" w:cs="宋体"/>
          <w:kern w:val="0"/>
          <w:sz w:val="24"/>
          <w:szCs w:val="24"/>
        </w:rPr>
        <w:br/>
        <w:t xml:space="preserve">· </w:t>
      </w:r>
      <w:r w:rsidRPr="00A143EE">
        <w:rPr>
          <w:rFonts w:ascii="宋体" w:eastAsia="宋体" w:hAnsi="宋体" w:cs="宋体"/>
          <w:b/>
          <w:bCs/>
          <w:kern w:val="0"/>
          <w:sz w:val="24"/>
          <w:szCs w:val="24"/>
        </w:rPr>
        <w:t>细化信用体系和产品组要求</w:t>
      </w:r>
      <w:r w:rsidRPr="00A143EE">
        <w:rPr>
          <w:rFonts w:ascii="宋体" w:eastAsia="宋体" w:hAnsi="宋体" w:cs="宋体"/>
          <w:kern w:val="0"/>
          <w:sz w:val="24"/>
          <w:szCs w:val="24"/>
        </w:rPr>
        <w:t>，包括明确组合林木产品的信用账户，并将信用账户期限从12个月延长到24个月。</w:t>
      </w:r>
      <w:r w:rsidRPr="00A143EE">
        <w:rPr>
          <w:rFonts w:ascii="宋体" w:eastAsia="宋体" w:hAnsi="宋体" w:cs="宋体"/>
          <w:kern w:val="0"/>
          <w:sz w:val="24"/>
          <w:szCs w:val="24"/>
        </w:rPr>
        <w:br/>
      </w:r>
      <w:r w:rsidRPr="00A143EE">
        <w:rPr>
          <w:rFonts w:ascii="宋体" w:eastAsia="宋体" w:hAnsi="宋体" w:cs="宋体"/>
          <w:kern w:val="0"/>
          <w:sz w:val="24"/>
          <w:szCs w:val="24"/>
        </w:rPr>
        <w:br/>
        <w:t xml:space="preserve">· </w:t>
      </w:r>
      <w:r w:rsidRPr="00A143EE">
        <w:rPr>
          <w:rFonts w:ascii="宋体" w:eastAsia="宋体" w:hAnsi="宋体" w:cs="宋体"/>
          <w:b/>
          <w:bCs/>
          <w:kern w:val="0"/>
          <w:sz w:val="24"/>
          <w:szCs w:val="24"/>
        </w:rPr>
        <w:t>降低回收木质产品FSC标签的阈值要求，从85%降至70%（与FSC混合产品的贴标要求的阈值一致）。</w:t>
      </w:r>
      <w:r w:rsidRPr="00A143EE">
        <w:rPr>
          <w:rFonts w:ascii="宋体" w:eastAsia="宋体" w:hAnsi="宋体" w:cs="宋体"/>
          <w:kern w:val="0"/>
          <w:sz w:val="24"/>
          <w:szCs w:val="24"/>
        </w:rPr>
        <w:br/>
      </w:r>
      <w:r w:rsidRPr="00A143EE">
        <w:rPr>
          <w:rFonts w:ascii="宋体" w:eastAsia="宋体" w:hAnsi="宋体" w:cs="宋体"/>
          <w:kern w:val="0"/>
          <w:sz w:val="24"/>
          <w:szCs w:val="24"/>
        </w:rPr>
        <w:br/>
        <w:t xml:space="preserve">· </w:t>
      </w:r>
      <w:r w:rsidRPr="00A143EE">
        <w:rPr>
          <w:rFonts w:ascii="宋体" w:eastAsia="宋体" w:hAnsi="宋体" w:cs="宋体"/>
          <w:b/>
          <w:bCs/>
          <w:kern w:val="0"/>
          <w:sz w:val="24"/>
          <w:szCs w:val="24"/>
        </w:rPr>
        <w:t>将建议说明（advice notes）和标准解释（standard interpretations</w:t>
      </w:r>
      <w:r w:rsidRPr="00A143EE">
        <w:rPr>
          <w:rFonts w:ascii="宋体" w:eastAsia="宋体" w:hAnsi="宋体" w:cs="宋体"/>
          <w:kern w:val="0"/>
          <w:sz w:val="24"/>
          <w:szCs w:val="24"/>
        </w:rPr>
        <w:t>）合并到标准中。</w:t>
      </w:r>
      <w:r w:rsidRPr="00A143EE">
        <w:rPr>
          <w:rFonts w:ascii="宋体" w:eastAsia="宋体" w:hAnsi="宋体" w:cs="宋体"/>
          <w:kern w:val="0"/>
          <w:sz w:val="24"/>
          <w:szCs w:val="24"/>
        </w:rPr>
        <w:br/>
      </w:r>
      <w:r w:rsidRPr="00A143EE">
        <w:rPr>
          <w:rFonts w:ascii="宋体" w:eastAsia="宋体" w:hAnsi="宋体" w:cs="宋体"/>
          <w:kern w:val="0"/>
          <w:sz w:val="24"/>
          <w:szCs w:val="24"/>
        </w:rPr>
        <w:br/>
        <w:t>两个标准都在2017年4月1日生效。2018年3月31日之前，所有的产销监管链证书持有者都将按照新标准进行评估。如果有任何问题，请与项目协调员Lucia Massaroth（l.massaroth@fsc.org）联系。</w:t>
      </w:r>
    </w:p>
    <w:p w:rsidR="00237697" w:rsidRDefault="00237697" w:rsidP="00237697">
      <w:pPr>
        <w:widowControl/>
        <w:spacing w:line="3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37697" w:rsidRDefault="00237697" w:rsidP="00237697">
      <w:pPr>
        <w:widowControl/>
        <w:spacing w:line="3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37697" w:rsidRDefault="00237697" w:rsidP="00237697">
      <w:pPr>
        <w:widowControl/>
        <w:spacing w:line="3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37697" w:rsidRDefault="00237697" w:rsidP="00237697">
      <w:pPr>
        <w:widowControl/>
        <w:spacing w:line="3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37697" w:rsidRDefault="00237697" w:rsidP="00237697">
      <w:pPr>
        <w:widowControl/>
        <w:spacing w:line="3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37697" w:rsidRDefault="00237697" w:rsidP="00237697">
      <w:pPr>
        <w:widowControl/>
        <w:spacing w:line="3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37697" w:rsidRDefault="00237697" w:rsidP="00237697">
      <w:pPr>
        <w:widowControl/>
        <w:spacing w:line="3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37697" w:rsidRDefault="00237697" w:rsidP="00237697">
      <w:pPr>
        <w:widowControl/>
        <w:spacing w:line="3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37697" w:rsidRDefault="00237697" w:rsidP="00237697">
      <w:pPr>
        <w:widowControl/>
        <w:spacing w:line="3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37697" w:rsidRPr="00A143EE" w:rsidRDefault="00237697" w:rsidP="00237697">
      <w:pPr>
        <w:widowControl/>
        <w:spacing w:line="300" w:lineRule="exact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A143EE">
        <w:rPr>
          <w:rFonts w:ascii="宋体" w:eastAsia="宋体" w:hAnsi="宋体" w:cs="宋体"/>
          <w:b/>
          <w:bCs/>
          <w:kern w:val="0"/>
          <w:sz w:val="27"/>
          <w:szCs w:val="27"/>
        </w:rPr>
        <w:lastRenderedPageBreak/>
        <w:t>FSC-STD-40-004 V3-0修订的标准将于2017年4月1日正式生效。</w:t>
      </w:r>
    </w:p>
    <w:p w:rsidR="00237697" w:rsidRPr="00A143EE" w:rsidRDefault="0037373C" w:rsidP="00237697">
      <w:pPr>
        <w:widowControl/>
        <w:spacing w:line="3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7373C">
        <w:rPr>
          <w:rFonts w:ascii="宋体" w:eastAsia="宋体" w:hAnsi="宋体" w:cs="宋体"/>
          <w:kern w:val="0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237697" w:rsidRPr="00A143EE" w:rsidRDefault="00237697" w:rsidP="00237697">
      <w:pPr>
        <w:widowControl/>
        <w:spacing w:line="3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143EE">
        <w:rPr>
          <w:rFonts w:ascii="宋体" w:eastAsia="宋体" w:hAnsi="宋体" w:cs="宋体"/>
          <w:kern w:val="0"/>
          <w:sz w:val="24"/>
          <w:szCs w:val="24"/>
        </w:rPr>
        <w:t>主要内容的变化如下：</w:t>
      </w:r>
      <w:r w:rsidRPr="00A143EE">
        <w:rPr>
          <w:rFonts w:ascii="宋体" w:eastAsia="宋体" w:hAnsi="宋体" w:cs="宋体"/>
          <w:kern w:val="0"/>
          <w:sz w:val="24"/>
          <w:szCs w:val="24"/>
        </w:rPr>
        <w:br/>
      </w:r>
      <w:r w:rsidRPr="00A143EE">
        <w:rPr>
          <w:rFonts w:ascii="宋体" w:eastAsia="宋体" w:hAnsi="宋体" w:cs="宋体"/>
          <w:kern w:val="0"/>
          <w:sz w:val="24"/>
          <w:szCs w:val="24"/>
        </w:rPr>
        <w:br/>
        <w:t>· 新增交易验证要求：[/b]增加了一个关于交易的条款，组织应按照认证机构的要求提供FSC交易数据的记录，支持认证机构和ASI进行交易验证。FSC会在2017年第一季度发布操作细则。</w:t>
      </w:r>
      <w:r w:rsidRPr="00A143EE">
        <w:rPr>
          <w:rFonts w:ascii="宋体" w:eastAsia="宋体" w:hAnsi="宋体" w:cs="宋体"/>
          <w:kern w:val="0"/>
          <w:sz w:val="24"/>
          <w:szCs w:val="24"/>
        </w:rPr>
        <w:br/>
        <w:t xml:space="preserve">· </w:t>
      </w:r>
      <w:r w:rsidRPr="00A143EE">
        <w:rPr>
          <w:rFonts w:ascii="宋体" w:eastAsia="宋体" w:hAnsi="宋体" w:cs="宋体"/>
          <w:b/>
          <w:bCs/>
          <w:kern w:val="0"/>
          <w:sz w:val="24"/>
          <w:szCs w:val="24"/>
        </w:rPr>
        <w:t>特定条件下（ “跨地点方法”），允许在多地点水平上使用百分比体系和信用体系：</w:t>
      </w:r>
      <w:r w:rsidRPr="00A143EE">
        <w:rPr>
          <w:rFonts w:ascii="宋体" w:eastAsia="宋体" w:hAnsi="宋体" w:cs="宋体"/>
          <w:kern w:val="0"/>
          <w:sz w:val="24"/>
          <w:szCs w:val="24"/>
        </w:rPr>
        <w:t>FSC会监测这些要求的实施情况并在两年后进行再评估。</w:t>
      </w:r>
      <w:r w:rsidRPr="00A143EE">
        <w:rPr>
          <w:rFonts w:ascii="宋体" w:eastAsia="宋体" w:hAnsi="宋体" w:cs="宋体"/>
          <w:kern w:val="0"/>
          <w:sz w:val="24"/>
          <w:szCs w:val="24"/>
        </w:rPr>
        <w:br/>
        <w:t xml:space="preserve">· </w:t>
      </w:r>
      <w:r w:rsidRPr="00A143EE">
        <w:rPr>
          <w:rFonts w:ascii="宋体" w:eastAsia="宋体" w:hAnsi="宋体" w:cs="宋体"/>
          <w:b/>
          <w:bCs/>
          <w:kern w:val="0"/>
          <w:sz w:val="24"/>
          <w:szCs w:val="24"/>
        </w:rPr>
        <w:t>细化信用体系和产品组要求</w:t>
      </w:r>
      <w:r w:rsidRPr="00A143EE">
        <w:rPr>
          <w:rFonts w:ascii="宋体" w:eastAsia="宋体" w:hAnsi="宋体" w:cs="宋体"/>
          <w:kern w:val="0"/>
          <w:sz w:val="24"/>
          <w:szCs w:val="24"/>
        </w:rPr>
        <w:t>，包括明确组合林木产品的信用账户，并将信用账户期限从12个月延长到24个月。</w:t>
      </w:r>
      <w:r w:rsidRPr="00A143EE">
        <w:rPr>
          <w:rFonts w:ascii="宋体" w:eastAsia="宋体" w:hAnsi="宋体" w:cs="宋体"/>
          <w:kern w:val="0"/>
          <w:sz w:val="24"/>
          <w:szCs w:val="24"/>
        </w:rPr>
        <w:br/>
        <w:t xml:space="preserve">· </w:t>
      </w:r>
      <w:r w:rsidRPr="00A143EE">
        <w:rPr>
          <w:rFonts w:ascii="宋体" w:eastAsia="宋体" w:hAnsi="宋体" w:cs="宋体"/>
          <w:b/>
          <w:bCs/>
          <w:kern w:val="0"/>
          <w:sz w:val="24"/>
          <w:szCs w:val="24"/>
        </w:rPr>
        <w:t>降低回收木质产品FSC标签的阈值要求，从85%降至70%（与FSC混合产品的贴标要求的阈值一致）。</w:t>
      </w:r>
      <w:r w:rsidRPr="00A143EE">
        <w:rPr>
          <w:rFonts w:ascii="宋体" w:eastAsia="宋体" w:hAnsi="宋体" w:cs="宋体"/>
          <w:kern w:val="0"/>
          <w:sz w:val="24"/>
          <w:szCs w:val="24"/>
        </w:rPr>
        <w:br/>
        <w:t xml:space="preserve">· </w:t>
      </w:r>
      <w:r w:rsidRPr="00A143EE">
        <w:rPr>
          <w:rFonts w:ascii="宋体" w:eastAsia="宋体" w:hAnsi="宋体" w:cs="宋体"/>
          <w:b/>
          <w:bCs/>
          <w:kern w:val="0"/>
          <w:sz w:val="24"/>
          <w:szCs w:val="24"/>
        </w:rPr>
        <w:t>将建议说明（advice notes）和标准解释（standard interpretations</w:t>
      </w:r>
      <w:r w:rsidRPr="00A143EE">
        <w:rPr>
          <w:rFonts w:ascii="宋体" w:eastAsia="宋体" w:hAnsi="宋体" w:cs="宋体"/>
          <w:kern w:val="0"/>
          <w:sz w:val="24"/>
          <w:szCs w:val="24"/>
        </w:rPr>
        <w:t>）合并到标准中。</w:t>
      </w:r>
      <w:r w:rsidRPr="00A143EE"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kern w:val="0"/>
          <w:sz w:val="24"/>
          <w:szCs w:val="24"/>
        </w:rPr>
        <w:t>新</w:t>
      </w:r>
      <w:r w:rsidRPr="00A143EE">
        <w:rPr>
          <w:rFonts w:ascii="宋体" w:eastAsia="宋体" w:hAnsi="宋体" w:cs="宋体"/>
          <w:kern w:val="0"/>
          <w:sz w:val="24"/>
          <w:szCs w:val="24"/>
        </w:rPr>
        <w:t>标准都在2017年4月1日生效。2018年3月31日之前，所有的产销监管链证书持有者都将按照新标准进行评估。</w:t>
      </w:r>
    </w:p>
    <w:p w:rsidR="00237697" w:rsidRPr="00237697" w:rsidRDefault="00237697" w:rsidP="00237697">
      <w:pPr>
        <w:widowControl/>
        <w:spacing w:line="3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237697" w:rsidRPr="00237697" w:rsidSect="00A77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204" w:rsidRDefault="00006204" w:rsidP="00237697">
      <w:r>
        <w:separator/>
      </w:r>
    </w:p>
  </w:endnote>
  <w:endnote w:type="continuationSeparator" w:id="1">
    <w:p w:rsidR="00006204" w:rsidRDefault="00006204" w:rsidP="00237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204" w:rsidRDefault="00006204" w:rsidP="00237697">
      <w:r>
        <w:separator/>
      </w:r>
    </w:p>
  </w:footnote>
  <w:footnote w:type="continuationSeparator" w:id="1">
    <w:p w:rsidR="00006204" w:rsidRDefault="00006204" w:rsidP="002376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43EE"/>
    <w:rsid w:val="00006204"/>
    <w:rsid w:val="001B064B"/>
    <w:rsid w:val="00237697"/>
    <w:rsid w:val="0037373C"/>
    <w:rsid w:val="007B0352"/>
    <w:rsid w:val="007B7C9D"/>
    <w:rsid w:val="00A143EE"/>
    <w:rsid w:val="00A772A0"/>
    <w:rsid w:val="00B35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2A0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A143E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A143EE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A143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143EE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237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37697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376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376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0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79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1043</Characters>
  <Application>Microsoft Office Word</Application>
  <DocSecurity>0</DocSecurity>
  <Lines>8</Lines>
  <Paragraphs>2</Paragraphs>
  <ScaleCrop>false</ScaleCrop>
  <Company>Microsoft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2017-01-10T00:22:00Z</dcterms:created>
  <dcterms:modified xsi:type="dcterms:W3CDTF">2017-01-10T00:22:00Z</dcterms:modified>
</cp:coreProperties>
</file>